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C013" w14:textId="77777777" w:rsidR="00B324C8" w:rsidRDefault="002F7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AA99EC5" wp14:editId="683CD883">
            <wp:simplePos x="0" y="0"/>
            <wp:positionH relativeFrom="column">
              <wp:posOffset>314325</wp:posOffset>
            </wp:positionH>
            <wp:positionV relativeFrom="paragraph">
              <wp:posOffset>114300</wp:posOffset>
            </wp:positionV>
            <wp:extent cx="2256412" cy="542789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412" cy="542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14AF77B" wp14:editId="3404CDA6">
            <wp:simplePos x="0" y="0"/>
            <wp:positionH relativeFrom="column">
              <wp:posOffset>6629400</wp:posOffset>
            </wp:positionH>
            <wp:positionV relativeFrom="paragraph">
              <wp:posOffset>161925</wp:posOffset>
            </wp:positionV>
            <wp:extent cx="2819400" cy="495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235930" w14:textId="77777777" w:rsidR="00B324C8" w:rsidRDefault="00B32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61" w:lineRule="auto"/>
        <w:ind w:left="558"/>
        <w:jc w:val="center"/>
        <w:rPr>
          <w:rFonts w:ascii="Times New Roman" w:eastAsia="Times New Roman" w:hAnsi="Times New Roman" w:cs="Times New Roman"/>
          <w:color w:val="FFFFFF"/>
          <w:sz w:val="25"/>
          <w:szCs w:val="25"/>
          <w:highlight w:val="black"/>
        </w:rPr>
      </w:pPr>
    </w:p>
    <w:p w14:paraId="732180CB" w14:textId="77777777" w:rsidR="00B324C8" w:rsidRDefault="00B32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61" w:lineRule="auto"/>
        <w:ind w:left="558"/>
        <w:jc w:val="center"/>
        <w:rPr>
          <w:rFonts w:ascii="Times New Roman" w:eastAsia="Times New Roman" w:hAnsi="Times New Roman" w:cs="Times New Roman"/>
          <w:color w:val="FFFFFF"/>
          <w:sz w:val="25"/>
          <w:szCs w:val="25"/>
          <w:highlight w:val="black"/>
        </w:rPr>
      </w:pPr>
    </w:p>
    <w:p w14:paraId="6756DD69" w14:textId="77777777" w:rsidR="00B324C8" w:rsidRDefault="00B32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61" w:lineRule="auto"/>
        <w:ind w:left="558"/>
        <w:jc w:val="center"/>
        <w:rPr>
          <w:rFonts w:ascii="Times New Roman" w:eastAsia="Times New Roman" w:hAnsi="Times New Roman" w:cs="Times New Roman"/>
          <w:color w:val="FFFFFF"/>
          <w:sz w:val="25"/>
          <w:szCs w:val="25"/>
          <w:highlight w:val="black"/>
        </w:rPr>
      </w:pPr>
    </w:p>
    <w:p w14:paraId="0A78F41E" w14:textId="7784CCAB" w:rsidR="00B324C8" w:rsidRDefault="002F74BF">
      <w:pPr>
        <w:pStyle w:val="Heading3"/>
        <w:widowControl w:val="0"/>
        <w:spacing w:before="40" w:line="261" w:lineRule="auto"/>
        <w:ind w:left="558"/>
      </w:pPr>
      <w:bookmarkStart w:id="0" w:name="_rvvc80pzyznz" w:colFirst="0" w:colLast="0"/>
      <w:bookmarkEnd w:id="0"/>
      <w:r>
        <w:t>Caregiver Awareness Survey</w:t>
      </w:r>
    </w:p>
    <w:p w14:paraId="1E491C74" w14:textId="74581D8F" w:rsidR="00B324C8" w:rsidRDefault="002F7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833" w:right="594"/>
      </w:pPr>
      <w:r>
        <w:rPr>
          <w:color w:val="000000"/>
        </w:rPr>
        <w:t>Conduct interviews of about 20 caregivers of children less than 5 years in the community or sub</w:t>
      </w:r>
      <w:r>
        <w:t>-</w:t>
      </w:r>
      <w:r>
        <w:rPr>
          <w:color w:val="000000"/>
        </w:rPr>
        <w:t xml:space="preserve">district </w:t>
      </w:r>
      <w:r>
        <w:t>assessed in the Preparedness Checklist is</w:t>
      </w:r>
      <w:r>
        <w:rPr>
          <w:color w:val="000000"/>
        </w:rPr>
        <w:t xml:space="preserve"> located to evaluate the level of awareness of the campaign</w:t>
      </w:r>
      <w:r>
        <w:t>. If 20% or more of caregivers (4+) do not know a</w:t>
      </w:r>
      <w:r>
        <w:t>bout the campaign, inform the district and the sub-district to strengthen social mobilization in the area.</w:t>
      </w:r>
    </w:p>
    <w:p w14:paraId="4B0E09A5" w14:textId="66ABD86E" w:rsidR="001C23BE" w:rsidRDefault="002F74BF" w:rsidP="001C23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ind w:left="810" w:right="330"/>
        <w:rPr>
          <w:color w:val="000000"/>
        </w:rPr>
      </w:pPr>
      <w:proofErr w:type="gramStart"/>
      <w:r>
        <w:rPr>
          <w:color w:val="000000"/>
        </w:rPr>
        <w:t>Region:_</w:t>
      </w:r>
      <w:proofErr w:type="gramEnd"/>
      <w:r>
        <w:rPr>
          <w:color w:val="000000"/>
        </w:rPr>
        <w:t xml:space="preserve">____________ District:____________________ Sub-district:__________________ Community:______________  </w:t>
      </w:r>
    </w:p>
    <w:p w14:paraId="37DA38D4" w14:textId="0DD30AF5" w:rsidR="001C23BE" w:rsidRDefault="001C23BE" w:rsidP="001C23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ind w:left="810" w:right="330"/>
        <w:rPr>
          <w:color w:val="000000"/>
        </w:rPr>
      </w:pPr>
    </w:p>
    <w:tbl>
      <w:tblPr>
        <w:tblStyle w:val="a0"/>
        <w:tblW w:w="13935" w:type="dxa"/>
        <w:tblInd w:w="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1140"/>
        <w:gridCol w:w="1125"/>
        <w:gridCol w:w="1185"/>
        <w:gridCol w:w="1125"/>
        <w:gridCol w:w="2219"/>
        <w:gridCol w:w="4231"/>
      </w:tblGrid>
      <w:tr w:rsidR="001C23BE" w14:paraId="180D3015" w14:textId="77777777" w:rsidTr="006075CD">
        <w:trPr>
          <w:trHeight w:val="1239"/>
        </w:trPr>
        <w:tc>
          <w:tcPr>
            <w:tcW w:w="29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DCC8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Respondents</w:t>
            </w:r>
          </w:p>
        </w:tc>
        <w:tc>
          <w:tcPr>
            <w:tcW w:w="22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AE3C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42" w:righ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the caregiver aware of the campaign?</w:t>
            </w:r>
          </w:p>
        </w:tc>
        <w:tc>
          <w:tcPr>
            <w:tcW w:w="23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1BDF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3" w:right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Does the caregiver know the dates for the campaign?</w:t>
            </w: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1F50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209" w:right="13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How did the caregiver </w:t>
            </w:r>
            <w:r>
              <w:rPr>
                <w:b/>
              </w:rPr>
              <w:t>become aware</w:t>
            </w:r>
            <w:r>
              <w:rPr>
                <w:b/>
                <w:color w:val="000000"/>
              </w:rPr>
              <w:t xml:space="preserve"> of the campaign?</w:t>
            </w:r>
          </w:p>
        </w:tc>
      </w:tr>
      <w:tr w:rsidR="001C23BE" w14:paraId="4717D2BC" w14:textId="77777777" w:rsidTr="001C23BE">
        <w:trPr>
          <w:trHeight w:val="1068"/>
        </w:trPr>
        <w:tc>
          <w:tcPr>
            <w:tcW w:w="29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5E4F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DDE2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F122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6A84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F02B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2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6D87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TV  </w:t>
            </w:r>
          </w:p>
          <w:p w14:paraId="1AA18799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Radio </w:t>
            </w:r>
          </w:p>
          <w:p w14:paraId="41DBAADD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 Community info center </w:t>
            </w:r>
          </w:p>
          <w:p w14:paraId="2336A632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 Public announcement</w:t>
            </w:r>
            <w:r>
              <w:rPr>
                <w:color w:val="000000"/>
                <w:sz w:val="16"/>
                <w:szCs w:val="16"/>
              </w:rPr>
              <w:br/>
              <w:t xml:space="preserve">5. Health worker </w:t>
            </w:r>
          </w:p>
          <w:p w14:paraId="4BEC4915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884B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6. Volunteers </w:t>
            </w:r>
          </w:p>
          <w:p w14:paraId="55C571AC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7. Religious leader </w:t>
            </w:r>
          </w:p>
          <w:p w14:paraId="12A6B7D1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8. Opinion leader </w:t>
            </w:r>
          </w:p>
          <w:p w14:paraId="20E688B9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9. Text Message </w:t>
            </w:r>
            <w:r>
              <w:rPr>
                <w:color w:val="000000"/>
                <w:sz w:val="16"/>
                <w:szCs w:val="16"/>
              </w:rPr>
              <w:br/>
              <w:t>10. Other (Specify)</w:t>
            </w:r>
          </w:p>
        </w:tc>
      </w:tr>
      <w:tr w:rsidR="001C23BE" w14:paraId="5282606D" w14:textId="77777777" w:rsidTr="006075CD">
        <w:trPr>
          <w:trHeight w:val="458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529B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color w:val="000000"/>
              </w:rPr>
            </w:pPr>
            <w:r>
              <w:rPr>
                <w:color w:val="000000"/>
              </w:rPr>
              <w:t>Caregiver 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FC1F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F5D3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5AD8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FD58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0E086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23BE" w14:paraId="7EB5992F" w14:textId="77777777" w:rsidTr="006075CD">
        <w:trPr>
          <w:trHeight w:val="458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173A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color w:val="000000"/>
              </w:rPr>
            </w:pPr>
            <w:r>
              <w:rPr>
                <w:color w:val="000000"/>
              </w:rPr>
              <w:t>Caregiver 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FFE8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6098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5DB1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2B2A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CB842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23BE" w14:paraId="23B89F00" w14:textId="77777777" w:rsidTr="006075CD">
        <w:trPr>
          <w:trHeight w:val="458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9EC8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color w:val="000000"/>
              </w:rPr>
            </w:pPr>
            <w:r>
              <w:rPr>
                <w:color w:val="000000"/>
              </w:rPr>
              <w:t>Caregiver 3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1821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69AE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FAD2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367D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17FA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23BE" w14:paraId="1D364144" w14:textId="77777777" w:rsidTr="006075CD">
        <w:trPr>
          <w:trHeight w:val="460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79EB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color w:val="000000"/>
              </w:rPr>
            </w:pPr>
            <w:r>
              <w:rPr>
                <w:color w:val="000000"/>
              </w:rPr>
              <w:t>Caregiver 4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320B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ABA3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454F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D146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41A5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23BE" w14:paraId="65E880E5" w14:textId="77777777" w:rsidTr="006075CD">
        <w:trPr>
          <w:trHeight w:val="458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9DE0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color w:val="000000"/>
              </w:rPr>
            </w:pPr>
            <w:r>
              <w:rPr>
                <w:color w:val="000000"/>
              </w:rPr>
              <w:t>Caregiver 5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F81DA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5C1E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AF29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7D94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6DC3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23BE" w14:paraId="4C0A41BD" w14:textId="77777777" w:rsidTr="006075CD">
        <w:trPr>
          <w:trHeight w:val="458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ADBB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color w:val="000000"/>
              </w:rPr>
            </w:pPr>
            <w:r>
              <w:rPr>
                <w:color w:val="000000"/>
              </w:rPr>
              <w:t>Caregiver 6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9EED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A238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1A0E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7183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940A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23BE" w14:paraId="38149E45" w14:textId="77777777" w:rsidTr="006075CD">
        <w:trPr>
          <w:trHeight w:val="458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BE1C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color w:val="000000"/>
              </w:rPr>
            </w:pPr>
            <w:r>
              <w:rPr>
                <w:color w:val="000000"/>
              </w:rPr>
              <w:lastRenderedPageBreak/>
              <w:t>Caregiver 7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18D4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F62FE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8C48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701C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C6BB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23BE" w14:paraId="1352E767" w14:textId="77777777" w:rsidTr="006075CD">
        <w:trPr>
          <w:trHeight w:val="460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8899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color w:val="000000"/>
              </w:rPr>
            </w:pPr>
            <w:r>
              <w:rPr>
                <w:color w:val="000000"/>
              </w:rPr>
              <w:t>Caregiver 8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0CA9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4FE9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9768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2AA0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1EA7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23BE" w14:paraId="49494C5C" w14:textId="77777777" w:rsidTr="006075CD">
        <w:trPr>
          <w:trHeight w:val="458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2246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color w:val="000000"/>
              </w:rPr>
            </w:pPr>
            <w:r>
              <w:rPr>
                <w:color w:val="000000"/>
              </w:rPr>
              <w:t>Caregiver 9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B8AF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0916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5FF7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71CE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B4F8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23BE" w14:paraId="5BFFE14F" w14:textId="77777777" w:rsidTr="006075CD">
        <w:trPr>
          <w:trHeight w:val="458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3D17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color w:val="000000"/>
              </w:rPr>
            </w:pPr>
            <w:r>
              <w:rPr>
                <w:color w:val="000000"/>
              </w:rPr>
              <w:t>Caregiver 10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62C3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8B0A7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BA07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83B2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25BE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23BE" w14:paraId="5676D64E" w14:textId="77777777" w:rsidTr="006075CD">
        <w:trPr>
          <w:trHeight w:val="458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7423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color w:val="000000"/>
              </w:rPr>
            </w:pPr>
            <w:r>
              <w:rPr>
                <w:color w:val="000000"/>
              </w:rPr>
              <w:t>Caregiver 11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0D6D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ED69B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D824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C321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DB21E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23BE" w14:paraId="4C48FE71" w14:textId="77777777" w:rsidTr="006075CD">
        <w:trPr>
          <w:trHeight w:val="460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84B06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color w:val="000000"/>
              </w:rPr>
            </w:pPr>
            <w:r>
              <w:rPr>
                <w:color w:val="000000"/>
              </w:rPr>
              <w:t>Caregiver 12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F31A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290C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B430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4E9B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180DA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23BE" w14:paraId="4C9DACBA" w14:textId="77777777" w:rsidTr="006075CD">
        <w:trPr>
          <w:trHeight w:val="458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0753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color w:val="000000"/>
              </w:rPr>
            </w:pPr>
            <w:r>
              <w:rPr>
                <w:color w:val="000000"/>
              </w:rPr>
              <w:t>Caregiver 14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BF90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CAEF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0192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3A91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C8AE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23BE" w14:paraId="01CA9E55" w14:textId="77777777" w:rsidTr="006075CD">
        <w:trPr>
          <w:trHeight w:val="458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3C9A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color w:val="000000"/>
              </w:rPr>
            </w:pPr>
            <w:r>
              <w:rPr>
                <w:color w:val="000000"/>
              </w:rPr>
              <w:t>Caregiver 15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C266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B6D1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621E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EBD9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9A3B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23BE" w14:paraId="79C9DD80" w14:textId="77777777" w:rsidTr="006075CD">
        <w:trPr>
          <w:trHeight w:val="460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CEA3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color w:val="000000"/>
              </w:rPr>
            </w:pPr>
            <w:r>
              <w:rPr>
                <w:color w:val="000000"/>
              </w:rPr>
              <w:t>Caregiver 16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200E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8597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B6CB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416B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7E23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23BE" w14:paraId="0D51CC22" w14:textId="77777777" w:rsidTr="006075CD">
        <w:trPr>
          <w:trHeight w:val="458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8111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color w:val="000000"/>
              </w:rPr>
            </w:pPr>
            <w:r>
              <w:rPr>
                <w:color w:val="000000"/>
              </w:rPr>
              <w:t>Caregiver 17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55E6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2189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5B76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9DC7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A1F4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23BE" w14:paraId="7FCA6657" w14:textId="77777777" w:rsidTr="006075CD">
        <w:trPr>
          <w:trHeight w:val="458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FA90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color w:val="000000"/>
              </w:rPr>
            </w:pPr>
            <w:r>
              <w:rPr>
                <w:color w:val="000000"/>
              </w:rPr>
              <w:t>Caregiver 18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215C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7EFD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B56F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312D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5A9F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23BE" w14:paraId="238D561F" w14:textId="77777777" w:rsidTr="006075CD">
        <w:trPr>
          <w:trHeight w:val="458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1CFB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color w:val="000000"/>
              </w:rPr>
            </w:pPr>
            <w:r>
              <w:rPr>
                <w:color w:val="000000"/>
              </w:rPr>
              <w:t>Caregiver 19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88F3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9BDC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08A2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1427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0C30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23BE" w14:paraId="43232330" w14:textId="77777777" w:rsidTr="006075CD">
        <w:trPr>
          <w:trHeight w:val="460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D9E16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3"/>
              <w:rPr>
                <w:color w:val="000000"/>
              </w:rPr>
            </w:pPr>
            <w:r>
              <w:rPr>
                <w:color w:val="000000"/>
              </w:rPr>
              <w:t>Caregiver 20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55A8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F98F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97A0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A334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CB2C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23BE" w14:paraId="7D85C599" w14:textId="77777777" w:rsidTr="006075CD">
        <w:trPr>
          <w:trHeight w:val="458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B7DD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F6171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02D1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F2CE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18B73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809C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1C23BE" w14:paraId="1CD36596" w14:textId="77777777" w:rsidTr="006075CD">
        <w:trPr>
          <w:trHeight w:val="458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7220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b/>
                <w:color w:val="000000"/>
              </w:rPr>
            </w:pPr>
            <w:r>
              <w:rPr>
                <w:b/>
              </w:rPr>
              <w:t>PERCENTAGE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ECB3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D55EA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59F09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22D8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74A4" w14:textId="77777777" w:rsidR="001C23BE" w:rsidRDefault="001C23BE" w:rsidP="0060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74ECF332" w14:textId="77777777" w:rsidR="001C23BE" w:rsidRDefault="001C23BE" w:rsidP="001C23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3ABED9" w14:textId="77777777" w:rsidR="001C23BE" w:rsidRDefault="001C23BE" w:rsidP="001C23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471" w:lineRule="auto"/>
        <w:ind w:right="588"/>
        <w:rPr>
          <w:b/>
          <w:sz w:val="19"/>
          <w:szCs w:val="19"/>
        </w:rPr>
      </w:pPr>
    </w:p>
    <w:p w14:paraId="27C0163F" w14:textId="77777777" w:rsidR="001C23BE" w:rsidRDefault="001C23BE" w:rsidP="001C23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ind w:left="810" w:right="330"/>
        <w:rPr>
          <w:color w:val="000000"/>
        </w:rPr>
      </w:pPr>
    </w:p>
    <w:p w14:paraId="7494EE48" w14:textId="77777777" w:rsidR="00B324C8" w:rsidRDefault="00B324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863D37" w14:textId="77777777" w:rsidR="00B324C8" w:rsidRDefault="00B32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471" w:lineRule="auto"/>
        <w:ind w:left="569" w:right="588"/>
        <w:jc w:val="center"/>
        <w:rPr>
          <w:b/>
          <w:sz w:val="19"/>
          <w:szCs w:val="19"/>
        </w:rPr>
      </w:pPr>
    </w:p>
    <w:p w14:paraId="08E7209B" w14:textId="77777777" w:rsidR="00B324C8" w:rsidRDefault="002F74BF">
      <w:pPr>
        <w:pBdr>
          <w:top w:val="single" w:sz="12" w:space="2" w:color="FF0000"/>
          <w:left w:val="single" w:sz="12" w:space="2" w:color="FF0000"/>
          <w:bottom w:val="single" w:sz="12" w:space="2" w:color="FF0000"/>
          <w:right w:val="single" w:sz="12" w:space="2" w:color="FF0000"/>
        </w:pBdr>
        <w:ind w:left="2160" w:right="2820"/>
        <w:rPr>
          <w:b/>
        </w:rPr>
      </w:pPr>
      <w:r>
        <w:rPr>
          <w:b/>
        </w:rPr>
        <w:t>Acknowledgements</w:t>
      </w:r>
    </w:p>
    <w:p w14:paraId="25DA8193" w14:textId="77777777" w:rsidR="00B324C8" w:rsidRDefault="002F74BF">
      <w:pPr>
        <w:pBdr>
          <w:top w:val="single" w:sz="12" w:space="2" w:color="FF0000"/>
          <w:left w:val="single" w:sz="12" w:space="2" w:color="FF0000"/>
          <w:bottom w:val="single" w:sz="12" w:space="2" w:color="FF0000"/>
          <w:right w:val="single" w:sz="12" w:space="2" w:color="FF0000"/>
        </w:pBdr>
        <w:ind w:left="2160" w:right="2820"/>
      </w:pPr>
      <w:r>
        <w:t>Adapted with gratitude from tools developed by UNICEF Ghana and Ghana Health Services (GHS) as part of an integrated polio vaccination and vitamin A supplementation campaign. UNICEF Ghana and the GHS’s original case study and report, developed with the sup</w:t>
      </w:r>
      <w:r>
        <w:t xml:space="preserve">port of the Health Campaign Effectiveness Program, can be found here: </w:t>
      </w:r>
      <w:hyperlink r:id="rId9">
        <w:r>
          <w:rPr>
            <w:color w:val="1155CC"/>
            <w:u w:val="single"/>
          </w:rPr>
          <w:t>https://</w:t>
        </w:r>
        <w:r>
          <w:rPr>
            <w:color w:val="1155CC"/>
            <w:u w:val="single"/>
          </w:rPr>
          <w:t>campaigneffectiveness.org/research_project/lessons-from-the-integrated-campaign-of-mono-oral-polio-vaccine-type-2-mopv2-and-vitamin-a-supplementation/</w:t>
        </w:r>
      </w:hyperlink>
    </w:p>
    <w:sectPr w:rsidR="00B324C8">
      <w:footerReference w:type="default" r:id="rId10"/>
      <w:pgSz w:w="15840" w:h="12240" w:orient="landscape"/>
      <w:pgMar w:top="252" w:right="322" w:bottom="422" w:left="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7D7D" w14:textId="77777777" w:rsidR="002F74BF" w:rsidRDefault="002F74BF">
      <w:pPr>
        <w:spacing w:line="240" w:lineRule="auto"/>
      </w:pPr>
      <w:r>
        <w:separator/>
      </w:r>
    </w:p>
  </w:endnote>
  <w:endnote w:type="continuationSeparator" w:id="0">
    <w:p w14:paraId="00E63CC8" w14:textId="77777777" w:rsidR="002F74BF" w:rsidRDefault="002F7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6B8" w14:textId="77777777" w:rsidR="00B324C8" w:rsidRDefault="002F74BF">
    <w:pPr>
      <w:jc w:val="right"/>
    </w:pPr>
    <w:r>
      <w:fldChar w:fldCharType="begin"/>
    </w:r>
    <w:r>
      <w:instrText>PAGE</w:instrText>
    </w:r>
    <w:r>
      <w:fldChar w:fldCharType="separate"/>
    </w:r>
    <w:r w:rsidR="00654C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901E" w14:textId="77777777" w:rsidR="002F74BF" w:rsidRDefault="002F74BF">
      <w:pPr>
        <w:spacing w:line="240" w:lineRule="auto"/>
      </w:pPr>
      <w:r>
        <w:separator/>
      </w:r>
    </w:p>
  </w:footnote>
  <w:footnote w:type="continuationSeparator" w:id="0">
    <w:p w14:paraId="570374C1" w14:textId="77777777" w:rsidR="002F74BF" w:rsidRDefault="002F74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FB6"/>
    <w:multiLevelType w:val="multilevel"/>
    <w:tmpl w:val="ECF893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BB75BA"/>
    <w:multiLevelType w:val="multilevel"/>
    <w:tmpl w:val="441695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E02DB1"/>
    <w:multiLevelType w:val="multilevel"/>
    <w:tmpl w:val="114A84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E1408A"/>
    <w:multiLevelType w:val="multilevel"/>
    <w:tmpl w:val="508A0F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76377762"/>
    <w:multiLevelType w:val="multilevel"/>
    <w:tmpl w:val="621C27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44454982">
    <w:abstractNumId w:val="3"/>
  </w:num>
  <w:num w:numId="2" w16cid:durableId="963461063">
    <w:abstractNumId w:val="2"/>
  </w:num>
  <w:num w:numId="3" w16cid:durableId="524371170">
    <w:abstractNumId w:val="1"/>
  </w:num>
  <w:num w:numId="4" w16cid:durableId="1494878265">
    <w:abstractNumId w:val="0"/>
  </w:num>
  <w:num w:numId="5" w16cid:durableId="732586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4C8"/>
    <w:rsid w:val="001C23BE"/>
    <w:rsid w:val="002F74BF"/>
    <w:rsid w:val="00654CC4"/>
    <w:rsid w:val="00B324C8"/>
    <w:rsid w:val="00F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31051"/>
  <w15:docId w15:val="{2EA50D4D-793D-4541-BBBB-32FE31F8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mpaigneffectiveness.org/research_project/lessons-from-the-integrated-campaign-of-mono-oral-polio-vaccine-type-2-mopv2-and-vitamin-a-supplemen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Kerry Gallo</cp:lastModifiedBy>
  <cp:revision>3</cp:revision>
  <dcterms:created xsi:type="dcterms:W3CDTF">2022-03-28T16:35:00Z</dcterms:created>
  <dcterms:modified xsi:type="dcterms:W3CDTF">2022-03-28T16:41:00Z</dcterms:modified>
</cp:coreProperties>
</file>